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hint="eastAsia" w:ascii="微软雅黑" w:hAnsi="微软雅黑" w:eastAsia="微软雅黑" w:cs="微软雅黑"/>
          <w:kern w:val="2"/>
          <w:sz w:val="30"/>
          <w:szCs w:val="30"/>
          <w:lang w:val="en-US" w:eastAsia="zh-CN" w:bidi="ar-SA"/>
        </w:rPr>
      </w:pPr>
      <w:r>
        <w:rPr>
          <w:rFonts w:hint="eastAsia" w:ascii="微软雅黑" w:hAnsi="微软雅黑" w:eastAsia="微软雅黑" w:cs="微软雅黑"/>
          <w:kern w:val="2"/>
          <w:sz w:val="30"/>
          <w:szCs w:val="30"/>
          <w:lang w:val="en-US" w:eastAsia="zh-CN" w:bidi="ar-SA"/>
        </w:rPr>
        <w:t>案例7：从指南针到北斗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案例主题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480" w:firstLineChars="200"/>
        <w:jc w:val="both"/>
        <w:textAlignment w:val="auto"/>
        <w:outlineLvl w:val="9"/>
        <w:rPr>
          <w:rFonts w:hint="eastAsia"/>
          <w:b/>
          <w:bCs/>
          <w:sz w:val="24"/>
          <w:szCs w:val="24"/>
          <w:lang w:val="en-US" w:eastAsia="zh-CN"/>
        </w:rPr>
      </w:pPr>
      <w:r>
        <w:rPr>
          <w:rFonts w:hint="eastAsia"/>
          <w:sz w:val="24"/>
          <w:szCs w:val="24"/>
          <w:lang w:val="en-US" w:eastAsia="zh-CN"/>
        </w:rPr>
        <w:t>中国智慧——从指南针到北斗</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结合章节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项目五 数字电路分析与应用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思政目标</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420"/>
        <w:jc w:val="both"/>
        <w:textAlignment w:val="auto"/>
        <w:outlineLvl w:val="9"/>
        <w:rPr>
          <w:rFonts w:hint="eastAsia"/>
          <w:sz w:val="24"/>
          <w:szCs w:val="24"/>
          <w:lang w:val="en-US" w:eastAsia="zh-CN"/>
        </w:rPr>
      </w:pPr>
      <w:r>
        <w:rPr>
          <w:rFonts w:hint="eastAsia"/>
          <w:sz w:val="24"/>
          <w:szCs w:val="24"/>
          <w:lang w:val="en-US" w:eastAsia="zh-CN"/>
        </w:rPr>
        <w:t>培养学生爱国精神、民族自信、家国情怀；普遍联系的辩证唯物思想；百折不挠、勇于探索的科学精神。</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right="0" w:rightChars="0"/>
        <w:jc w:val="both"/>
        <w:textAlignment w:val="auto"/>
        <w:outlineLvl w:val="9"/>
        <w:rPr>
          <w:rFonts w:hint="eastAsia"/>
          <w:b/>
          <w:bCs/>
          <w:sz w:val="24"/>
          <w:szCs w:val="24"/>
          <w:lang w:val="en-US" w:eastAsia="zh-CN"/>
        </w:rPr>
      </w:pPr>
      <w:r>
        <w:rPr>
          <w:rFonts w:hint="eastAsia"/>
          <w:b/>
          <w:bCs/>
          <w:sz w:val="24"/>
          <w:szCs w:val="24"/>
          <w:lang w:val="en-US" w:eastAsia="zh-CN"/>
        </w:rPr>
        <w:t>主要内容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723" w:firstLineChars="300"/>
        <w:jc w:val="left"/>
        <w:textAlignment w:val="auto"/>
        <w:outlineLvl w:val="9"/>
        <w:rPr>
          <w:rFonts w:hint="default" w:asciiTheme="minorHAnsi" w:hAnsiTheme="minorHAnsi" w:eastAsiaTheme="minorEastAsia" w:cstheme="minorBidi"/>
          <w:b/>
          <w:bCs/>
          <w:kern w:val="2"/>
          <w:sz w:val="24"/>
          <w:szCs w:val="24"/>
          <w:lang w:val="en-US" w:eastAsia="zh-CN" w:bidi="ar-SA"/>
        </w:rPr>
      </w:pPr>
      <w:r>
        <w:rPr>
          <w:rFonts w:hint="eastAsia" w:cstheme="minorBidi"/>
          <w:b/>
          <w:bCs/>
          <w:kern w:val="2"/>
          <w:sz w:val="24"/>
          <w:szCs w:val="24"/>
          <w:lang w:val="en-US" w:eastAsia="zh-CN" w:bidi="ar-SA"/>
        </w:rPr>
        <w:t>一、北斗发展历程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720" w:firstLineChars="300"/>
        <w:jc w:val="left"/>
        <w:textAlignment w:val="auto"/>
        <w:outlineLvl w:val="9"/>
        <w:rPr>
          <w:rFonts w:hint="eastAsia" w:ascii="微软雅黑" w:hAnsi="微软雅黑" w:eastAsia="微软雅黑" w:cs="微软雅黑"/>
          <w:i w:val="0"/>
          <w:caps w:val="0"/>
          <w:color w:val="333333"/>
          <w:spacing w:val="0"/>
          <w:sz w:val="21"/>
          <w:szCs w:val="21"/>
          <w:shd w:val="clear" w:fill="FFFFFF"/>
          <w:lang w:eastAsia="zh-CN"/>
        </w:rPr>
      </w:pPr>
      <w:r>
        <w:rPr>
          <w:rFonts w:hint="default" w:asciiTheme="minorHAnsi" w:hAnsiTheme="minorHAnsi" w:eastAsiaTheme="minorEastAsia" w:cstheme="minorBidi"/>
          <w:kern w:val="2"/>
          <w:sz w:val="24"/>
          <w:szCs w:val="24"/>
          <w:lang w:val="en-US" w:eastAsia="zh-CN" w:bidi="ar-SA"/>
        </w:rPr>
        <w:t>“中国的北斗，世界的北斗，一流的北斗”……近年来，中国北斗系统以这样的发展理念和目标，立足中国放眼全球，不断扩大服务覆盖范围、提高技术水平，让越来越多的国家体验到“中国智慧”。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rightChars="0" w:firstLine="630" w:firstLineChars="300"/>
        <w:jc w:val="left"/>
        <w:textAlignment w:val="auto"/>
        <w:outlineLvl w:val="9"/>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drawing>
          <wp:inline distT="0" distB="0" distL="114300" distR="114300">
            <wp:extent cx="4380230" cy="4138930"/>
            <wp:effectExtent l="0" t="0" r="1270" b="1270"/>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4"/>
                    <a:stretch>
                      <a:fillRect/>
                    </a:stretch>
                  </pic:blipFill>
                  <pic:spPr>
                    <a:xfrm>
                      <a:off x="0" y="0"/>
                      <a:ext cx="4380230" cy="4138930"/>
                    </a:xfrm>
                    <a:prstGeom prst="rect">
                      <a:avLst/>
                    </a:prstGeom>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30" w:firstLineChars="300"/>
        <w:jc w:val="left"/>
        <w:textAlignment w:val="auto"/>
        <w:outlineLvl w:val="9"/>
        <w:rPr>
          <w:rFonts w:hint="eastAsia" w:ascii="微软雅黑" w:hAnsi="微软雅黑" w:eastAsia="微软雅黑" w:cs="微软雅黑"/>
          <w:i w:val="0"/>
          <w:caps w:val="0"/>
          <w:color w:val="333333"/>
          <w:spacing w:val="0"/>
          <w:sz w:val="21"/>
          <w:szCs w:val="21"/>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720" w:firstLineChars="3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中国1994年决定建设卫星导航系统，2000年北斗一号系统建成，尽管它的服务区域有限，定位精度不算高，但在当时中国国力的条件下，仅用了两颗卫星就实现了中国卫星导航系统的从无到有，独创了定位体制。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　　此后，中国又用8年时间建成了由14颗卫星组成的北斗二号系统，于2012年底向亚太地区提供服务。北斗二号的投入使用，从根本上摆脱了中国对国外导航系统的依赖。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jc w:val="left"/>
        <w:textAlignment w:val="auto"/>
        <w:outlineLvl w:val="9"/>
        <w:rPr>
          <w:rFonts w:hint="default" w:ascii="Helvetica" w:hAnsi="Helvetica" w:eastAsia="Helvetica" w:cs="Helvetica"/>
          <w:i w:val="0"/>
          <w:caps w:val="0"/>
          <w:color w:val="404040"/>
          <w:spacing w:val="0"/>
          <w:sz w:val="24"/>
          <w:szCs w:val="24"/>
        </w:rPr>
      </w:pPr>
      <w:r>
        <w:rPr>
          <w:rFonts w:hint="default" w:asciiTheme="minorHAnsi" w:hAnsiTheme="minorHAnsi" w:eastAsiaTheme="minorEastAsia" w:cstheme="minorBidi"/>
          <w:kern w:val="2"/>
          <w:sz w:val="24"/>
          <w:szCs w:val="24"/>
          <w:lang w:val="en-US" w:eastAsia="zh-CN" w:bidi="ar-SA"/>
        </w:rPr>
        <w:t>　　2009年中国开始建设北斗三号全球系统，技术又有大幅提升，</w:t>
      </w:r>
      <w:r>
        <w:rPr>
          <w:rFonts w:hint="default" w:ascii="Helvetica" w:hAnsi="Helvetica" w:eastAsia="Helvetica" w:cs="Helvetica"/>
          <w:i w:val="0"/>
          <w:caps w:val="0"/>
          <w:color w:val="404040"/>
          <w:spacing w:val="0"/>
          <w:sz w:val="24"/>
          <w:szCs w:val="24"/>
        </w:rPr>
        <w:t>卫星可以利用星间链路实现相互间的通信、数据传输和测距。卫星寿命从北斗二号的8年提升到10年以上，信号性能和精度明显提高。北斗三号还采用了中国自主研发的高精度铷原子钟和氢原子钟，300万年只差1秒。北斗三号定位精度提升至2.5至5米，较北斗二号提升1至2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jc w:val="left"/>
        <w:textAlignment w:val="auto"/>
        <w:outlineLvl w:val="9"/>
        <w:rPr>
          <w:rFonts w:hint="default" w:ascii="Helvetica" w:hAnsi="Helvetica" w:eastAsia="Helvetica" w:cs="Helvetica"/>
          <w:i w:val="0"/>
          <w:caps w:val="0"/>
          <w:color w:val="404040"/>
          <w:spacing w:val="0"/>
          <w:sz w:val="24"/>
          <w:szCs w:val="24"/>
        </w:rPr>
      </w:pPr>
      <w:r>
        <w:rPr>
          <w:rFonts w:hint="default" w:ascii="Helvetica" w:hAnsi="Helvetica" w:eastAsia="Helvetica" w:cs="Helvetica"/>
          <w:i w:val="0"/>
          <w:caps w:val="0"/>
          <w:color w:val="404040"/>
          <w:spacing w:val="0"/>
          <w:sz w:val="24"/>
          <w:szCs w:val="24"/>
        </w:rPr>
        <w:t>　　北斗已成为中国的一张名片，关键部件都是中国研制生产的。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jc w:val="left"/>
        <w:textAlignment w:val="auto"/>
        <w:outlineLvl w:val="9"/>
        <w:rPr>
          <w:rFonts w:hint="default" w:ascii="Helvetica" w:hAnsi="Helvetica" w:eastAsia="Helvetica" w:cs="Helvetica"/>
          <w:i w:val="0"/>
          <w:caps w:val="0"/>
          <w:color w:val="404040"/>
          <w:spacing w:val="0"/>
          <w:sz w:val="24"/>
          <w:szCs w:val="24"/>
        </w:rPr>
      </w:pPr>
      <w:r>
        <w:rPr>
          <w:rFonts w:hint="default" w:ascii="Helvetica" w:hAnsi="Helvetica" w:eastAsia="Helvetica" w:cs="Helvetica"/>
          <w:i w:val="0"/>
          <w:caps w:val="0"/>
          <w:color w:val="404040"/>
          <w:spacing w:val="0"/>
          <w:sz w:val="24"/>
          <w:szCs w:val="24"/>
        </w:rPr>
        <w:t>　　北斗的混合星座设计是世界独有的，包括中圆地球轨道卫星、地球静止轨道卫星和倾斜地球轨道卫星，向世界证明了可以用这种技术路径建立导航系统，为卫星导航系统的发展贡献了中国智慧。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0"/>
        <w:jc w:val="left"/>
        <w:textAlignment w:val="auto"/>
        <w:outlineLvl w:val="9"/>
        <w:rPr>
          <w:rFonts w:hint="default" w:ascii="Helvetica" w:hAnsi="Helvetica" w:eastAsia="Helvetica" w:cs="Helvetica"/>
          <w:i w:val="0"/>
          <w:caps w:val="0"/>
          <w:color w:val="404040"/>
          <w:spacing w:val="0"/>
          <w:sz w:val="24"/>
          <w:szCs w:val="24"/>
        </w:rPr>
      </w:pPr>
      <w:r>
        <w:rPr>
          <w:rFonts w:hint="default" w:ascii="Helvetica" w:hAnsi="Helvetica" w:eastAsia="Helvetica" w:cs="Helvetica"/>
          <w:i w:val="0"/>
          <w:caps w:val="0"/>
          <w:color w:val="404040"/>
          <w:spacing w:val="0"/>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0"/>
        <w:jc w:val="center"/>
        <w:rPr>
          <w:rFonts w:hint="default" w:ascii="Helvetica" w:hAnsi="Helvetica" w:eastAsia="Helvetica" w:cs="Helvetica"/>
          <w:i w:val="0"/>
          <w:caps w:val="0"/>
          <w:color w:val="404040"/>
          <w:spacing w:val="0"/>
          <w:sz w:val="21"/>
          <w:szCs w:val="21"/>
        </w:rPr>
      </w:pPr>
      <w:r>
        <w:rPr>
          <w:rFonts w:hint="default" w:ascii="Helvetica" w:hAnsi="Helvetica" w:eastAsia="Helvetica" w:cs="Helvetica"/>
          <w:i w:val="0"/>
          <w:caps w:val="0"/>
          <w:color w:val="404040"/>
          <w:spacing w:val="0"/>
          <w:sz w:val="21"/>
          <w:szCs w:val="21"/>
        </w:rPr>
        <w:drawing>
          <wp:inline distT="0" distB="0" distL="114300" distR="114300">
            <wp:extent cx="5610225" cy="3743325"/>
            <wp:effectExtent l="0" t="0" r="3175"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610225" cy="37433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楷体" w:hAnsi="楷体" w:eastAsia="楷体" w:cs="楷体"/>
          <w:i w:val="0"/>
          <w:caps w:val="0"/>
          <w:color w:val="000000" w:themeColor="text1"/>
          <w:spacing w:val="0"/>
          <w:sz w:val="21"/>
          <w:szCs w:val="21"/>
          <w:lang w:eastAsia="zh-CN"/>
          <w14:textFill>
            <w14:solidFill>
              <w14:schemeClr w14:val="tx1"/>
            </w14:solidFill>
          </w14:textFill>
        </w:rPr>
      </w:pPr>
      <w:r>
        <w:rPr>
          <w:rFonts w:ascii="楷体" w:hAnsi="楷体" w:eastAsia="楷体" w:cs="楷体"/>
          <w:i w:val="0"/>
          <w:caps w:val="0"/>
          <w:color w:val="000000" w:themeColor="text1"/>
          <w:spacing w:val="0"/>
          <w:sz w:val="21"/>
          <w:szCs w:val="21"/>
          <w14:textFill>
            <w14:solidFill>
              <w14:schemeClr w14:val="tx1"/>
            </w14:solidFill>
          </w14:textFill>
        </w:rPr>
        <w:t>11月19日2时7分，中国在西昌卫星发射中心用长征三号乙运载火箭（及远征一号上面级），以“一箭双星”方式成功发射北斗三号系统第十八、十九颗组网卫星</w:t>
      </w:r>
      <w:r>
        <w:rPr>
          <w:rFonts w:hint="eastAsia" w:ascii="楷体" w:hAnsi="楷体" w:eastAsia="楷体" w:cs="楷体"/>
          <w:i w:val="0"/>
          <w:caps w:val="0"/>
          <w:color w:val="000000" w:themeColor="text1"/>
          <w:spacing w:val="0"/>
          <w:sz w:val="21"/>
          <w:szCs w:val="21"/>
          <w:lang w:eastAsia="zh-CN"/>
          <w14:textFill>
            <w14:solidFill>
              <w14:schemeClr w14:val="tx1"/>
            </w14:solidFill>
          </w14:textFill>
        </w:rPr>
        <w:t>（</w:t>
      </w:r>
      <w:r>
        <w:rPr>
          <w:rFonts w:hint="eastAsia" w:ascii="楷体" w:hAnsi="楷体" w:eastAsia="楷体" w:cs="楷体"/>
          <w:i w:val="0"/>
          <w:caps w:val="0"/>
          <w:color w:val="000000" w:themeColor="text1"/>
          <w:spacing w:val="0"/>
          <w:sz w:val="21"/>
          <w:szCs w:val="21"/>
          <w:lang w:val="en-US" w:eastAsia="zh-CN"/>
          <w14:textFill>
            <w14:solidFill>
              <w14:schemeClr w14:val="tx1"/>
            </w14:solidFill>
          </w14:textFill>
        </w:rPr>
        <w:t>图片来自公开资料</w:t>
      </w:r>
      <w:r>
        <w:rPr>
          <w:rFonts w:hint="eastAsia" w:ascii="楷体" w:hAnsi="楷体" w:eastAsia="楷体" w:cs="楷体"/>
          <w:i w:val="0"/>
          <w:caps w:val="0"/>
          <w:color w:val="000000" w:themeColor="text1"/>
          <w:spacing w:val="0"/>
          <w:sz w:val="21"/>
          <w:szCs w:val="21"/>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420"/>
        <w:jc w:val="left"/>
        <w:textAlignment w:val="auto"/>
        <w:rPr>
          <w:rFonts w:hint="default" w:asciiTheme="minorHAnsi" w:hAnsiTheme="minorHAnsi" w:eastAsiaTheme="minorEastAsia" w:cstheme="minorBidi"/>
          <w:b/>
          <w:bCs/>
          <w:kern w:val="2"/>
          <w:sz w:val="24"/>
          <w:szCs w:val="24"/>
          <w:lang w:val="en-US" w:eastAsia="zh-CN" w:bidi="ar-SA"/>
        </w:rPr>
      </w:pPr>
      <w:r>
        <w:rPr>
          <w:rFonts w:hint="eastAsia" w:asciiTheme="minorHAnsi" w:hAnsiTheme="minorHAnsi" w:eastAsiaTheme="minorEastAsia" w:cstheme="minorBidi"/>
          <w:b/>
          <w:bCs/>
          <w:kern w:val="2"/>
          <w:sz w:val="24"/>
          <w:szCs w:val="24"/>
          <w:lang w:val="en-US" w:eastAsia="zh-CN" w:bidi="ar-SA"/>
        </w:rPr>
        <w:t>二、大显身手——北斗应用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北斗应用第一次被广泛关注是在汶川地震中。当时地面通信设施遭到严重破坏，救援部队利用北斗短报文功能将灾情和受灾位置准确地报告给救灾抢险指挥部。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如今，北斗应用范围越来越广。交通部门用北斗监测旅游车、运输危险品的车辆是否安全行驶；海洋部门通过北斗终端向渔民发布台风、海浪等信息；纪检监察部门用北斗严查公车私用。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文物保护部门用北斗监测历史古迹；科学家用北斗跟踪观测雪豹；农民用安装北斗系统的农业机械播种粮食；牧民边喝奶茶，边通过手机监视草原上戴着北斗定位器的牛羊。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北斗还让矿山风险“现身”；及时发现燃气管道泄漏地点；为马拉松选手提供线路导航和信息查询；防范老人或小孩走失……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480" w:firstLineChars="2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目前，北斗系统应用产品进入了70多个国家和地区，包括30多个“一带一路”沿线国家。从巴基斯坦的交通运输、港口管理，缅甸的土地规划、河运监管，老挝的精细农业、病虫灾害监管，到文莱的都市现代化建设、智慧旅游，北斗系统已大显身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720" w:firstLineChars="3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“从指南针到北斗，时代在改变，科技在改变，但各国加强互联互通的愿望没有改变，人类探索未知领域的努力不会止步。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720" w:firstLineChars="300"/>
        <w:jc w:val="left"/>
        <w:textAlignment w:val="auto"/>
        <w:outlineLvl w:val="9"/>
        <w:rPr>
          <w:rFonts w:hint="default" w:asciiTheme="minorHAnsi" w:hAnsiTheme="minorHAnsi" w:eastAsiaTheme="minorEastAsia" w:cstheme="minorBidi"/>
          <w:kern w:val="2"/>
          <w:sz w:val="24"/>
          <w:szCs w:val="24"/>
          <w:lang w:val="en-US" w:eastAsia="zh-CN" w:bidi="ar-SA"/>
        </w:rPr>
      </w:pPr>
      <w:r>
        <w:rPr>
          <w:rFonts w:hint="default" w:asciiTheme="minorHAnsi" w:hAnsiTheme="minorHAnsi" w:eastAsiaTheme="minorEastAsia" w:cstheme="minorBidi"/>
          <w:kern w:val="2"/>
          <w:sz w:val="24"/>
          <w:szCs w:val="24"/>
          <w:lang w:val="en-US" w:eastAsia="zh-CN" w:bidi="ar-SA"/>
        </w:rPr>
        <w:t>从命名到标识设计，“北斗”作为中国自主建设的卫星导航系统，处处体现着中国文化传承。标识中的北斗七星是古人辨识方位的依据，司南是中国发明、世界最早的导航装置</w:t>
      </w:r>
      <w:r>
        <w:rPr>
          <w:rFonts w:hint="eastAsia" w:asciiTheme="minorHAnsi" w:hAnsiTheme="minorHAnsi" w:eastAsiaTheme="minorEastAsia" w:cstheme="minorBidi"/>
          <w:kern w:val="2"/>
          <w:sz w:val="24"/>
          <w:szCs w:val="24"/>
          <w:lang w:val="en-US" w:eastAsia="zh-CN" w:bidi="ar-SA"/>
        </w:rPr>
        <w:t>，</w:t>
      </w:r>
      <w:r>
        <w:rPr>
          <w:rFonts w:hint="default" w:asciiTheme="minorHAnsi" w:hAnsiTheme="minorHAnsi" w:eastAsiaTheme="minorEastAsia" w:cstheme="minorBidi"/>
          <w:kern w:val="2"/>
          <w:sz w:val="24"/>
          <w:szCs w:val="24"/>
          <w:lang w:val="en-US" w:eastAsia="zh-CN" w:bidi="ar-SA"/>
        </w:rPr>
        <w:t>网格中的地球和中英文字符则象征开放兼容、服务全球。</w:t>
      </w:r>
    </w:p>
    <w:p>
      <w:pPr>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drawing>
          <wp:anchor distT="0" distB="0" distL="114300" distR="114300" simplePos="0" relativeHeight="251658240" behindDoc="0" locked="0" layoutInCell="1" allowOverlap="1">
            <wp:simplePos x="0" y="0"/>
            <wp:positionH relativeFrom="column">
              <wp:posOffset>882650</wp:posOffset>
            </wp:positionH>
            <wp:positionV relativeFrom="paragraph">
              <wp:posOffset>140970</wp:posOffset>
            </wp:positionV>
            <wp:extent cx="3667125" cy="2286000"/>
            <wp:effectExtent l="0" t="0" r="5715" b="0"/>
            <wp:wrapTopAndBottom/>
            <wp:docPr id="2" name="图片 2" descr="t01338e7fc1a010a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01338e7fc1a010aa02"/>
                    <pic:cNvPicPr>
                      <a:picLocks noChangeAspect="1"/>
                    </pic:cNvPicPr>
                  </pic:nvPicPr>
                  <pic:blipFill>
                    <a:blip r:embed="rId6"/>
                    <a:stretch>
                      <a:fillRect/>
                    </a:stretch>
                  </pic:blipFill>
                  <pic:spPr>
                    <a:xfrm>
                      <a:off x="0" y="0"/>
                      <a:ext cx="3667125" cy="2286000"/>
                    </a:xfrm>
                    <a:prstGeom prst="rect">
                      <a:avLst/>
                    </a:prstGeom>
                  </pic:spPr>
                </pic:pic>
              </a:graphicData>
            </a:graphic>
          </wp:anchor>
        </w:drawing>
      </w: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p>
    <w:p>
      <w:pPr>
        <w:rPr>
          <w:rFonts w:hint="eastAsia" w:ascii="微软雅黑" w:hAnsi="微软雅黑" w:eastAsia="微软雅黑" w:cs="微软雅黑"/>
          <w:i w:val="0"/>
          <w:caps w:val="0"/>
          <w:color w:val="333333"/>
          <w:spacing w:val="0"/>
          <w:sz w:val="21"/>
          <w:szCs w:val="21"/>
          <w:shd w:val="clear" w:fill="FFFFFF"/>
          <w:lang w:eastAsia="zh-CN"/>
        </w:rPr>
      </w:pPr>
      <w:r>
        <w:rPr>
          <w:rFonts w:hint="eastAsia" w:ascii="微软雅黑" w:hAnsi="微软雅黑" w:eastAsia="微软雅黑" w:cs="微软雅黑"/>
          <w:i w:val="0"/>
          <w:caps w:val="0"/>
          <w:color w:val="333333"/>
          <w:spacing w:val="0"/>
          <w:sz w:val="21"/>
          <w:szCs w:val="21"/>
          <w:shd w:val="clear" w:fill="FFFFFF"/>
          <w:lang w:eastAsia="zh-CN"/>
        </w:rPr>
        <w:drawing>
          <wp:inline distT="0" distB="0" distL="114300" distR="114300">
            <wp:extent cx="4826000" cy="5080000"/>
            <wp:effectExtent l="0" t="0" r="5080" b="10160"/>
            <wp:docPr id="4" name="图片 4" descr="imagestore20170409a7dc7da7-04a0-4a50-ada3-495aacfed9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agestore20170409a7dc7da7-04a0-4a50-ada3-495aacfed95c"/>
                    <pic:cNvPicPr>
                      <a:picLocks noChangeAspect="1"/>
                    </pic:cNvPicPr>
                  </pic:nvPicPr>
                  <pic:blipFill>
                    <a:blip r:embed="rId7"/>
                    <a:stretch>
                      <a:fillRect/>
                    </a:stretch>
                  </pic:blipFill>
                  <pic:spPr>
                    <a:xfrm>
                      <a:off x="0" y="0"/>
                      <a:ext cx="4826000" cy="50800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FZS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ZSSK--GBK1-0">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1942F"/>
    <w:multiLevelType w:val="singleLevel"/>
    <w:tmpl w:val="5FC1942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723AA"/>
    <w:rsid w:val="143C4F84"/>
    <w:rsid w:val="18594F7F"/>
    <w:rsid w:val="1FE0536F"/>
    <w:rsid w:val="38251F1A"/>
    <w:rsid w:val="3AED072D"/>
    <w:rsid w:val="519576A4"/>
    <w:rsid w:val="6D2E1222"/>
    <w:rsid w:val="768D5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Administrator</cp:lastModifiedBy>
  <dcterms:modified xsi:type="dcterms:W3CDTF">2020-12-03T11:11:52Z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