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ahoma" w:hAnsi="Tahoma" w:eastAsia="微软雅黑" w:cstheme="minorBidi"/>
          <w:kern w:val="0"/>
          <w:sz w:val="44"/>
          <w:szCs w:val="44"/>
          <w:lang w:eastAsia="zh-CN"/>
        </w:rPr>
      </w:pPr>
      <w:r>
        <w:rPr>
          <w:rFonts w:hint="eastAsia" w:ascii="Tahoma" w:hAnsi="Tahoma" w:eastAsia="微软雅黑" w:cstheme="minorBidi"/>
          <w:kern w:val="0"/>
          <w:sz w:val="44"/>
          <w:szCs w:val="44"/>
          <w:lang w:eastAsia="zh-CN"/>
        </w:rPr>
        <w:t>现代电子信息技术技能创新平台</w:t>
      </w:r>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ahoma" w:hAnsi="Tahoma" w:eastAsia="微软雅黑" w:cstheme="minorBidi"/>
          <w:kern w:val="0"/>
          <w:sz w:val="44"/>
          <w:szCs w:val="44"/>
          <w:lang w:val="en-US" w:eastAsia="zh-CN"/>
        </w:rPr>
      </w:pPr>
      <w:r>
        <w:rPr>
          <w:rFonts w:hint="eastAsia" w:ascii="Tahoma" w:hAnsi="Tahoma" w:eastAsia="微软雅黑" w:cstheme="minorBidi"/>
          <w:kern w:val="0"/>
          <w:sz w:val="44"/>
          <w:szCs w:val="44"/>
          <w:lang w:eastAsia="zh-CN"/>
        </w:rPr>
        <w:t>建设规划</w:t>
      </w:r>
    </w:p>
    <w:p>
      <w:pPr>
        <w:pStyle w:val="5"/>
        <w:pageBreakBefore w:val="0"/>
        <w:kinsoku/>
        <w:wordWrap/>
        <w:overflowPunct/>
        <w:topLinePunct w:val="0"/>
        <w:autoSpaceDE/>
        <w:autoSpaceDN/>
        <w:bidi w:val="0"/>
        <w:adjustRightInd w:val="0"/>
        <w:spacing w:line="360" w:lineRule="auto"/>
        <w:ind w:firstLine="562" w:firstLineChars="200"/>
        <w:jc w:val="left"/>
        <w:textAlignment w:val="auto"/>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一、建设思路</w:t>
      </w:r>
    </w:p>
    <w:p>
      <w:pPr>
        <w:pStyle w:val="5"/>
        <w:pageBreakBefore w:val="0"/>
        <w:kinsoku/>
        <w:wordWrap/>
        <w:overflowPunct/>
        <w:topLinePunct w:val="0"/>
        <w:autoSpaceDE/>
        <w:autoSpaceDN/>
        <w:bidi w:val="0"/>
        <w:adjustRightInd w:val="0"/>
        <w:spacing w:line="360" w:lineRule="auto"/>
        <w:ind w:firstLine="560" w:firstLineChars="200"/>
        <w:jc w:val="left"/>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以山东水利职业学院和团队成员为核心，以山东创泽信息技术股份有限公司的山东省软件工程技术中心和日照市应用软件工程技术研究中心及潍坊恩源信息科技有限公司的省级企业技术中心、山东省现代呼叫信息工程技术研究中心和山东省软件工程技术中心为依托，利用平台广泛开展协同研修和创新创业教育经验交流等活动，</w:t>
      </w:r>
      <w:r>
        <w:rPr>
          <w:rFonts w:hint="eastAsia" w:asciiTheme="majorEastAsia" w:hAnsiTheme="majorEastAsia" w:eastAsiaTheme="majorEastAsia" w:cstheme="majorEastAsia"/>
          <w:sz w:val="28"/>
          <w:szCs w:val="28"/>
          <w:lang w:val="en-US" w:eastAsia="zh-CN"/>
        </w:rPr>
        <w:t>充分发挥技能大师和名师在教育教学、技艺技能传承与技术创新和社会服务中的示范、引领和辐射作用，形成以技能大师和名师为核心的高层次骨干教师团队和专家型教师群体，创新优秀职教人才和齐鲁后备工匠人才的成长培养机制，促进中青年教师的专业成长以及团队成员的自我提升，深化产教融合，实现专业建设、人才培养、社会服务与教师发展共同推进。</w:t>
      </w:r>
    </w:p>
    <w:p>
      <w:pPr>
        <w:pStyle w:val="5"/>
        <w:pageBreakBefore w:val="0"/>
        <w:kinsoku/>
        <w:wordWrap/>
        <w:overflowPunct/>
        <w:topLinePunct w:val="0"/>
        <w:autoSpaceDE/>
        <w:autoSpaceDN/>
        <w:bidi w:val="0"/>
        <w:adjustRightInd w:val="0"/>
        <w:spacing w:line="360" w:lineRule="auto"/>
        <w:ind w:firstLine="562" w:firstLineChars="200"/>
        <w:jc w:val="left"/>
        <w:textAlignment w:val="auto"/>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二、建设目标</w:t>
      </w:r>
    </w:p>
    <w:p>
      <w:pPr>
        <w:pStyle w:val="5"/>
        <w:pageBreakBefore w:val="0"/>
        <w:kinsoku/>
        <w:wordWrap/>
        <w:overflowPunct/>
        <w:topLinePunct w:val="0"/>
        <w:autoSpaceDE/>
        <w:autoSpaceDN/>
        <w:bidi w:val="0"/>
        <w:adjustRightInd w:val="0"/>
        <w:spacing w:line="360" w:lineRule="auto"/>
        <w:ind w:firstLine="560" w:firstLineChars="200"/>
        <w:jc w:val="left"/>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通过校内外培训和协同研修等手段，显著提升相关专业师生的现代电子与信息技术专业实践操作技能、技术应用及创新能力，培养造就一批师德高尚、素质优良、技艺精湛、技能高超、创新能力强的“双师型”教师队伍；开发建设一批优质专业实习实训教学资源和数字化资源，并依托优质教学资源开展线上线下混合教学模式改革；广泛开展创新创业教育、创新创业实践及经验交流活动，全面提高人才培养质量；大力开展新产品研发与技术创新,促进新技术技能的开发与应用。</w:t>
      </w:r>
    </w:p>
    <w:p>
      <w:pPr>
        <w:pStyle w:val="5"/>
        <w:pageBreakBefore w:val="0"/>
        <w:kinsoku/>
        <w:wordWrap/>
        <w:overflowPunct/>
        <w:topLinePunct w:val="0"/>
        <w:autoSpaceDE/>
        <w:autoSpaceDN/>
        <w:bidi w:val="0"/>
        <w:adjustRightInd w:val="0"/>
        <w:spacing w:line="360" w:lineRule="auto"/>
        <w:ind w:firstLine="562" w:firstLineChars="200"/>
        <w:jc w:val="left"/>
        <w:textAlignment w:val="auto"/>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三、建设内容</w:t>
      </w:r>
    </w:p>
    <w:p>
      <w:pPr>
        <w:pStyle w:val="5"/>
        <w:pageBreakBefore w:val="0"/>
        <w:kinsoku/>
        <w:wordWrap/>
        <w:overflowPunct/>
        <w:topLinePunct w:val="0"/>
        <w:autoSpaceDE/>
        <w:autoSpaceDN/>
        <w:bidi w:val="0"/>
        <w:adjustRightInd w:val="0"/>
        <w:spacing w:line="360" w:lineRule="auto"/>
        <w:ind w:firstLine="560" w:firstLineChars="200"/>
        <w:jc w:val="left"/>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1.大力实施名师培养工程，培育一支优秀教学团队。5年内，力争培养省部级教学名师或青年技能名师1人，按照省级标准培育优秀教学团队1个；以工作室教师为骨干的团队获教学能力大赛、职业院校技能大赛等省级及以上奖励不少于3项。</w:t>
      </w:r>
    </w:p>
    <w:p>
      <w:pPr>
        <w:pStyle w:val="5"/>
        <w:pageBreakBefore w:val="0"/>
        <w:kinsoku/>
        <w:wordWrap/>
        <w:overflowPunct/>
        <w:topLinePunct w:val="0"/>
        <w:autoSpaceDE/>
        <w:autoSpaceDN/>
        <w:bidi w:val="0"/>
        <w:adjustRightInd w:val="0"/>
        <w:spacing w:line="360" w:lineRule="auto"/>
        <w:ind w:firstLine="560" w:firstLineChars="200"/>
        <w:jc w:val="left"/>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2.大力开展教研科研和协同研修活动，显著提升团队成员的教科研能力，形成一批优秀的教科研成果。5年内，完成省级教科研课题2项，获市级以上教科研奖励2项。</w:t>
      </w:r>
    </w:p>
    <w:p>
      <w:pPr>
        <w:pStyle w:val="5"/>
        <w:pageBreakBefore w:val="0"/>
        <w:kinsoku/>
        <w:wordWrap/>
        <w:overflowPunct/>
        <w:topLinePunct w:val="0"/>
        <w:autoSpaceDE/>
        <w:autoSpaceDN/>
        <w:bidi w:val="0"/>
        <w:adjustRightInd w:val="0"/>
        <w:spacing w:line="360" w:lineRule="auto"/>
        <w:ind w:firstLine="560" w:firstLineChars="200"/>
        <w:jc w:val="left"/>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3.积极开展产品研发、技术创新及新技术技能的开发与应用。联合平台所依托载体及所属技术中心，共同组建研发团队，结合企业和社会需求，综合运用电子技术及云计算和大数据技术，开展电子信息新产品、新系统的研发，或者进行以云计算和大数据开发与应用推广为主的科研项目。5年内开展技术攻关及研发、工艺改进不少于5项，申请专利2项，每年开展新技术技能培训不少于200人次。</w:t>
      </w:r>
    </w:p>
    <w:p>
      <w:pPr>
        <w:pStyle w:val="5"/>
        <w:pageBreakBefore w:val="0"/>
        <w:kinsoku/>
        <w:wordWrap/>
        <w:overflowPunct/>
        <w:topLinePunct w:val="0"/>
        <w:autoSpaceDE/>
        <w:autoSpaceDN/>
        <w:bidi w:val="0"/>
        <w:adjustRightInd w:val="0"/>
        <w:spacing w:line="360" w:lineRule="auto"/>
        <w:ind w:firstLine="560" w:firstLineChars="200"/>
        <w:jc w:val="left"/>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4.加强实习实训等教学资源建设。开发适应新产业、新职业、新岗位等实践课程相配套的数字化资源不少于200个；将行业企业的先进工艺流程、产品标准、技术标准、服务标准、管理方法等引入教学内容，开发完整的实习实训教学项目和资源2套，编写立体化项目式或实习实训教材2部；完成2门精品资源共享课程或在线开放课程的建设，保证在线学习人数每期不少于3000人。</w:t>
      </w:r>
    </w:p>
    <w:p>
      <w:pPr>
        <w:pStyle w:val="5"/>
        <w:pageBreakBefore w:val="0"/>
        <w:kinsoku/>
        <w:wordWrap/>
        <w:overflowPunct/>
        <w:topLinePunct w:val="0"/>
        <w:autoSpaceDE/>
        <w:autoSpaceDN/>
        <w:bidi w:val="0"/>
        <w:adjustRightInd w:val="0"/>
        <w:spacing w:line="360" w:lineRule="auto"/>
        <w:ind w:firstLine="560" w:firstLineChars="200"/>
        <w:jc w:val="left"/>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5.深化专业教学改革，创新人才培养模式。定期开展技艺技能教学示范课，常态性地聘请行业专家和技术能手进行新技术、新工艺讲座及技能展示、交流、培训活动，推动技能传承、推广与创新，培养师生“执着专注、敬业奉献、推陈出新、精益求精”的工匠精神。充分利用优质教学资源和现代信息技术，创新实施MOOC、SPOC、翻转课堂、线上线下混合式教学等多种新型教学模式改革，创新课堂教学形态，有效提升课堂教学质量和专业人才培养质量。5年内，力争建成省级特色专业或品牌专业（群）1个，完成职业教育1+X试点2个。以技能大赛和技术创新为抓手，促进人才培养和技术技能提升，指导专业学生参加职业院校技能大赛、创新创业大赛、电子设计竞赛等获省级以上奖项不少于10项。</w:t>
      </w:r>
    </w:p>
    <w:p>
      <w:pPr>
        <w:pStyle w:val="5"/>
        <w:pageBreakBefore w:val="0"/>
        <w:kinsoku/>
        <w:wordWrap/>
        <w:overflowPunct/>
        <w:topLinePunct w:val="0"/>
        <w:autoSpaceDE/>
        <w:autoSpaceDN/>
        <w:bidi w:val="0"/>
        <w:adjustRightInd w:val="0"/>
        <w:spacing w:line="360" w:lineRule="auto"/>
        <w:ind w:firstLine="560" w:firstLineChars="200"/>
        <w:jc w:val="left"/>
        <w:textAlignment w:val="auto"/>
        <w:rPr>
          <w:rFonts w:hint="eastAsia" w:asciiTheme="majorEastAsia" w:hAnsiTheme="majorEastAsia" w:eastAsiaTheme="majorEastAsia" w:cstheme="majorEastAsia"/>
          <w:sz w:val="28"/>
          <w:szCs w:val="28"/>
          <w:lang w:val="en-US" w:eastAsia="zh-CN"/>
        </w:rPr>
      </w:pPr>
    </w:p>
    <w:p>
      <w:pPr>
        <w:pStyle w:val="5"/>
        <w:pageBreakBefore w:val="0"/>
        <w:kinsoku/>
        <w:wordWrap/>
        <w:overflowPunct/>
        <w:topLinePunct w:val="0"/>
        <w:autoSpaceDE/>
        <w:autoSpaceDN/>
        <w:bidi w:val="0"/>
        <w:adjustRightInd w:val="0"/>
        <w:spacing w:line="360" w:lineRule="auto"/>
        <w:ind w:firstLine="560" w:firstLineChars="200"/>
        <w:jc w:val="left"/>
        <w:textAlignment w:val="auto"/>
        <w:rPr>
          <w:rFonts w:hint="eastAsia" w:asciiTheme="majorEastAsia" w:hAnsiTheme="majorEastAsia" w:eastAsiaTheme="majorEastAsia" w:cstheme="majorEastAsia"/>
          <w:sz w:val="28"/>
          <w:szCs w:val="28"/>
          <w:lang w:val="en-US" w:eastAsia="zh-CN"/>
        </w:rPr>
      </w:pPr>
      <w:bookmarkStart w:id="0" w:name="_GoBack"/>
      <w:bookmarkEnd w:id="0"/>
    </w:p>
    <w:p>
      <w:pPr>
        <w:pStyle w:val="5"/>
        <w:pageBreakBefore w:val="0"/>
        <w:kinsoku/>
        <w:wordWrap/>
        <w:overflowPunct/>
        <w:topLinePunct w:val="0"/>
        <w:autoSpaceDE/>
        <w:autoSpaceDN/>
        <w:bidi w:val="0"/>
        <w:adjustRightInd w:val="0"/>
        <w:spacing w:line="360" w:lineRule="auto"/>
        <w:ind w:firstLine="560" w:firstLineChars="200"/>
        <w:jc w:val="left"/>
        <w:textAlignment w:val="auto"/>
        <w:rPr>
          <w:rFonts w:hint="eastAsia" w:asciiTheme="majorEastAsia" w:hAnsiTheme="majorEastAsia" w:eastAsiaTheme="majorEastAsia" w:cstheme="majorEastAsia"/>
          <w:sz w:val="28"/>
          <w:szCs w:val="28"/>
          <w:lang w:val="en-US" w:eastAsia="zh-CN"/>
        </w:rPr>
      </w:pPr>
    </w:p>
    <w:p>
      <w:pPr>
        <w:pStyle w:val="5"/>
        <w:pageBreakBefore w:val="0"/>
        <w:kinsoku/>
        <w:wordWrap/>
        <w:overflowPunct/>
        <w:topLinePunct w:val="0"/>
        <w:autoSpaceDE/>
        <w:autoSpaceDN/>
        <w:bidi w:val="0"/>
        <w:adjustRightInd w:val="0"/>
        <w:spacing w:line="360" w:lineRule="auto"/>
        <w:ind w:firstLine="560" w:firstLineChars="200"/>
        <w:jc w:val="left"/>
        <w:textAlignment w:val="auto"/>
        <w:rPr>
          <w:rFonts w:hint="eastAsia" w:asciiTheme="majorEastAsia" w:hAnsiTheme="majorEastAsia" w:eastAsiaTheme="majorEastAsia" w:cstheme="majorEastAsia"/>
          <w:sz w:val="28"/>
          <w:szCs w:val="28"/>
          <w:lang w:val="en-US" w:eastAsia="zh-CN"/>
        </w:rPr>
      </w:pPr>
    </w:p>
    <w:p>
      <w:pPr>
        <w:pStyle w:val="5"/>
        <w:pageBreakBefore w:val="0"/>
        <w:kinsoku/>
        <w:wordWrap/>
        <w:overflowPunct/>
        <w:topLinePunct w:val="0"/>
        <w:autoSpaceDE/>
        <w:autoSpaceDN/>
        <w:bidi w:val="0"/>
        <w:adjustRightInd w:val="0"/>
        <w:spacing w:line="360" w:lineRule="auto"/>
        <w:ind w:firstLine="560" w:firstLineChars="200"/>
        <w:jc w:val="left"/>
        <w:textAlignment w:val="auto"/>
        <w:rPr>
          <w:rFonts w:hint="eastAsia" w:asciiTheme="majorEastAsia" w:hAnsiTheme="majorEastAsia" w:eastAsiaTheme="majorEastAsia" w:cstheme="majorEastAsia"/>
          <w:sz w:val="28"/>
          <w:szCs w:val="28"/>
          <w:lang w:val="en-US" w:eastAsia="zh-CN"/>
        </w:rPr>
      </w:pPr>
    </w:p>
    <w:p>
      <w:pPr>
        <w:pStyle w:val="5"/>
        <w:pageBreakBefore w:val="0"/>
        <w:kinsoku/>
        <w:wordWrap/>
        <w:overflowPunct/>
        <w:topLinePunct w:val="0"/>
        <w:autoSpaceDE/>
        <w:autoSpaceDN/>
        <w:bidi w:val="0"/>
        <w:adjustRightInd w:val="0"/>
        <w:spacing w:line="360" w:lineRule="auto"/>
        <w:ind w:firstLine="560" w:firstLineChars="200"/>
        <w:jc w:val="right"/>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现代电子信息技术技能创新平台</w:t>
      </w:r>
    </w:p>
    <w:p>
      <w:pPr>
        <w:pStyle w:val="5"/>
        <w:pageBreakBefore w:val="0"/>
        <w:kinsoku/>
        <w:wordWrap/>
        <w:overflowPunct/>
        <w:topLinePunct w:val="0"/>
        <w:autoSpaceDE/>
        <w:autoSpaceDN/>
        <w:bidi w:val="0"/>
        <w:adjustRightInd w:val="0"/>
        <w:spacing w:line="360" w:lineRule="auto"/>
        <w:ind w:firstLine="560" w:firstLineChars="200"/>
        <w:jc w:val="right"/>
        <w:textAlignment w:val="auto"/>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二零一八年七月</w:t>
      </w:r>
    </w:p>
    <w:p>
      <w:pPr>
        <w:pStyle w:val="5"/>
        <w:pageBreakBefore w:val="0"/>
        <w:kinsoku/>
        <w:wordWrap/>
        <w:overflowPunct/>
        <w:topLinePunct w:val="0"/>
        <w:autoSpaceDE/>
        <w:autoSpaceDN/>
        <w:bidi w:val="0"/>
        <w:adjustRightInd w:val="0"/>
        <w:spacing w:line="360" w:lineRule="auto"/>
        <w:ind w:firstLine="560" w:firstLineChars="200"/>
        <w:jc w:val="left"/>
        <w:textAlignment w:val="auto"/>
        <w:rPr>
          <w:rFonts w:hint="eastAsia" w:asciiTheme="majorEastAsia" w:hAnsiTheme="majorEastAsia" w:eastAsiaTheme="majorEastAsia" w:cstheme="majorEastAsia"/>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83A43"/>
    <w:rsid w:val="043E3A5A"/>
    <w:rsid w:val="05E27FCE"/>
    <w:rsid w:val="05E477F7"/>
    <w:rsid w:val="11AD0F29"/>
    <w:rsid w:val="1D6F4649"/>
    <w:rsid w:val="25FE53F1"/>
    <w:rsid w:val="27457073"/>
    <w:rsid w:val="2DBF51CB"/>
    <w:rsid w:val="30097E4C"/>
    <w:rsid w:val="305500FF"/>
    <w:rsid w:val="310F09CF"/>
    <w:rsid w:val="37254CE9"/>
    <w:rsid w:val="3F1C39F0"/>
    <w:rsid w:val="403E2511"/>
    <w:rsid w:val="4BD53614"/>
    <w:rsid w:val="54800A00"/>
    <w:rsid w:val="5F2A63A9"/>
    <w:rsid w:val="5F7050B0"/>
    <w:rsid w:val="62510C29"/>
    <w:rsid w:val="6E7A5BA4"/>
    <w:rsid w:val="75EE4DC3"/>
    <w:rsid w:val="788437AD"/>
    <w:rsid w:val="7AB07D50"/>
    <w:rsid w:val="7BD05B1B"/>
    <w:rsid w:val="7E3E6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480" w:firstLineChars="200"/>
    </w:pPr>
    <w:rPr>
      <w:rFonts w:ascii="宋体"/>
      <w:iCs/>
      <w:sz w:val="24"/>
    </w:rPr>
  </w:style>
  <w:style w:type="paragraph" w:styleId="5">
    <w:name w:val="No Spacing"/>
    <w:qFormat/>
    <w:uiPriority w:val="1"/>
    <w:pPr>
      <w:widowControl w:val="0"/>
      <w:spacing w:after="0" w:line="240" w:lineRule="auto"/>
      <w:jc w:val="both"/>
    </w:pPr>
    <w:rPr>
      <w:rFonts w:ascii="Calibri" w:hAnsi="Calibri" w:eastAsia="宋体" w:cs="Times New Roman"/>
      <w:kern w:val="2"/>
      <w:sz w:val="21"/>
      <w:szCs w:val="22"/>
      <w:lang w:val="en-US" w:eastAsia="zh-CN" w:bidi="ar-SA"/>
    </w:rPr>
  </w:style>
  <w:style w:type="character" w:customStyle="1" w:styleId="6">
    <w:name w:val="fontstyle01"/>
    <w:basedOn w:val="4"/>
    <w:uiPriority w:val="0"/>
    <w:rPr>
      <w:rFonts w:ascii="楷体_GB2312" w:eastAsia="楷体_GB2312" w:cs="楷体_GB2312"/>
      <w:color w:val="00000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崔维群</cp:lastModifiedBy>
  <dcterms:modified xsi:type="dcterms:W3CDTF">2019-11-04T15:22:00Z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